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7A" w:rsidRDefault="003D6B7A" w:rsidP="003D6B7A">
      <w:pPr>
        <w:spacing w:line="0" w:lineRule="atLeast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Весенние половодья на Сорочинском водохранилище на реке Самара</w:t>
      </w:r>
    </w:p>
    <w:p w:rsidR="003D6B7A" w:rsidRDefault="003D6B7A" w:rsidP="003D6B7A">
      <w:pPr>
        <w:rPr>
          <w:b/>
          <w:color w:val="000000"/>
          <w:sz w:val="28"/>
          <w:szCs w:val="28"/>
        </w:rPr>
      </w:pP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1843"/>
        <w:gridCol w:w="1135"/>
        <w:gridCol w:w="1128"/>
        <w:gridCol w:w="2048"/>
        <w:gridCol w:w="1276"/>
        <w:gridCol w:w="1591"/>
      </w:tblGrid>
      <w:tr w:rsidR="003D6B7A" w:rsidRPr="003D6B7A" w:rsidTr="003D6B7A">
        <w:trPr>
          <w:trHeight w:val="28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u w:val="single"/>
              </w:rPr>
            </w:pPr>
            <w:r w:rsidRPr="003D6B7A">
              <w:t>Горизонт воды</w:t>
            </w:r>
          </w:p>
          <w:p w:rsidR="003D6B7A" w:rsidRPr="003D6B7A" w:rsidRDefault="003D6B7A">
            <w:pPr>
              <w:jc w:val="center"/>
            </w:pPr>
            <w:r w:rsidRPr="003D6B7A">
              <w:t>Начало половодье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Макс. Расход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Макс. уровень</w:t>
            </w:r>
          </w:p>
          <w:p w:rsidR="003D6B7A" w:rsidRPr="003D6B7A" w:rsidRDefault="003D6B7A" w:rsidP="00EB77CD">
            <w:pPr>
              <w:jc w:val="center"/>
            </w:pPr>
            <w:r w:rsidRPr="003D6B7A">
              <w:t xml:space="preserve">воды в водохранилище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Поступило, сброс, (млн.м</w:t>
            </w:r>
            <w:r w:rsidRPr="003D6B7A">
              <w:rPr>
                <w:vertAlign w:val="superscript"/>
              </w:rPr>
              <w:t>3</w:t>
            </w:r>
            <w:r w:rsidRPr="003D6B7A">
              <w:t>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EB77CD" w:rsidRDefault="003D6B7A">
            <w:pPr>
              <w:jc w:val="both"/>
              <w:rPr>
                <w:sz w:val="20"/>
                <w:szCs w:val="20"/>
              </w:rPr>
            </w:pPr>
            <w:r w:rsidRPr="00EB77CD">
              <w:rPr>
                <w:sz w:val="20"/>
                <w:szCs w:val="20"/>
              </w:rPr>
              <w:t>Уровни, прогноз</w:t>
            </w:r>
            <w:r w:rsidR="00EB77CD" w:rsidRPr="00EB77CD">
              <w:rPr>
                <w:sz w:val="20"/>
                <w:szCs w:val="20"/>
              </w:rPr>
              <w:t xml:space="preserve"> </w:t>
            </w:r>
            <w:proofErr w:type="spellStart"/>
            <w:r w:rsidR="00EB77CD" w:rsidRPr="00EB77CD">
              <w:rPr>
                <w:sz w:val="20"/>
                <w:szCs w:val="20"/>
              </w:rPr>
              <w:t>Гидромета</w:t>
            </w:r>
            <w:proofErr w:type="spellEnd"/>
            <w:r w:rsidR="00EB77CD" w:rsidRPr="00EB77CD">
              <w:rPr>
                <w:sz w:val="20"/>
                <w:szCs w:val="20"/>
              </w:rPr>
              <w:t>/</w:t>
            </w:r>
            <w:r w:rsidRPr="00EB77CD">
              <w:rPr>
                <w:sz w:val="20"/>
                <w:szCs w:val="20"/>
              </w:rPr>
              <w:t xml:space="preserve">, факт, мм у </w:t>
            </w:r>
            <w:proofErr w:type="spellStart"/>
            <w:r w:rsidRPr="00EB77CD">
              <w:rPr>
                <w:sz w:val="20"/>
                <w:szCs w:val="20"/>
              </w:rPr>
              <w:t>г.п</w:t>
            </w:r>
            <w:proofErr w:type="spellEnd"/>
            <w:r w:rsidRPr="00EB77CD">
              <w:rPr>
                <w:sz w:val="20"/>
                <w:szCs w:val="20"/>
              </w:rPr>
              <w:t xml:space="preserve">. Новосергиевка  </w:t>
            </w:r>
          </w:p>
        </w:tc>
      </w:tr>
      <w:tr w:rsidR="003D6B7A" w:rsidRPr="003D6B7A" w:rsidTr="003D6B7A">
        <w:trPr>
          <w:trHeight w:val="552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A" w:rsidRPr="003D6B7A" w:rsidRDefault="003D6B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A" w:rsidRPr="003D6B7A" w:rsidRDefault="003D6B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Приток (м</w:t>
            </w:r>
            <w:r w:rsidRPr="003D6B7A">
              <w:rPr>
                <w:vertAlign w:val="superscript"/>
              </w:rPr>
              <w:t>3</w:t>
            </w:r>
            <w:r w:rsidRPr="003D6B7A">
              <w:t>/с)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Сброс</w:t>
            </w:r>
          </w:p>
          <w:p w:rsidR="003D6B7A" w:rsidRPr="003D6B7A" w:rsidRDefault="003D6B7A">
            <w:pPr>
              <w:jc w:val="center"/>
            </w:pPr>
            <w:r w:rsidRPr="003D6B7A">
              <w:t>(м</w:t>
            </w:r>
            <w:r w:rsidRPr="003D6B7A">
              <w:rPr>
                <w:vertAlign w:val="superscript"/>
              </w:rPr>
              <w:t>3</w:t>
            </w:r>
            <w:r w:rsidRPr="003D6B7A">
              <w:t>/с)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A" w:rsidRPr="003D6B7A" w:rsidRDefault="003D6B7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A" w:rsidRPr="003D6B7A" w:rsidRDefault="003D6B7A"/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A" w:rsidRPr="003D6B7A" w:rsidRDefault="003D6B7A"/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93,0 </w:t>
            </w:r>
          </w:p>
          <w:p w:rsidR="003D6B7A" w:rsidRPr="003D6B7A" w:rsidRDefault="003D6B7A">
            <w:pPr>
              <w:jc w:val="center"/>
            </w:pPr>
            <w:r w:rsidRPr="003D6B7A">
              <w:t>23.03.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94,0</w:t>
            </w:r>
          </w:p>
          <w:p w:rsidR="003D6B7A" w:rsidRPr="003D6B7A" w:rsidRDefault="003D6B7A">
            <w:pPr>
              <w:jc w:val="center"/>
            </w:pPr>
            <w:r w:rsidRPr="003D6B7A">
              <w:t>29.03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570-620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372</w:t>
            </w:r>
          </w:p>
        </w:tc>
      </w:tr>
      <w:tr w:rsidR="003D6B7A" w:rsidRPr="003D6B7A" w:rsidTr="003D6B7A">
        <w:trPr>
          <w:trHeight w:val="591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>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1188.0 9.04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700,0 </w:t>
            </w:r>
          </w:p>
          <w:p w:rsidR="003D6B7A" w:rsidRPr="003D6B7A" w:rsidRDefault="003D6B7A">
            <w:pPr>
              <w:jc w:val="center"/>
            </w:pPr>
            <w:r w:rsidRPr="003D6B7A">
              <w:t>10.04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102.13 </w:t>
            </w:r>
          </w:p>
          <w:p w:rsidR="003D6B7A" w:rsidRPr="003D6B7A" w:rsidRDefault="003D6B7A">
            <w:pPr>
              <w:jc w:val="center"/>
            </w:pPr>
            <w:r w:rsidRPr="003D6B7A"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601.0 </w:t>
            </w:r>
          </w:p>
          <w:p w:rsidR="003D6B7A" w:rsidRPr="003D6B7A" w:rsidRDefault="003D6B7A">
            <w:pPr>
              <w:jc w:val="center"/>
            </w:pPr>
            <w:r w:rsidRPr="003D6B7A">
              <w:t>600.0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590-630 </w:t>
            </w:r>
          </w:p>
          <w:p w:rsidR="003D6B7A" w:rsidRPr="003D6B7A" w:rsidRDefault="003D6B7A">
            <w:pPr>
              <w:jc w:val="center"/>
            </w:pPr>
            <w:r w:rsidRPr="003D6B7A">
              <w:t>660.0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>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216.0 13.04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30.15 </w:t>
            </w:r>
          </w:p>
          <w:p w:rsidR="003D6B7A" w:rsidRPr="003D6B7A" w:rsidRDefault="003D6B7A">
            <w:pPr>
              <w:jc w:val="center"/>
            </w:pPr>
            <w:r w:rsidRPr="003D6B7A">
              <w:t>11.04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98.2</w:t>
            </w:r>
          </w:p>
          <w:p w:rsidR="003D6B7A" w:rsidRPr="003D6B7A" w:rsidRDefault="003D6B7A">
            <w:pPr>
              <w:jc w:val="center"/>
            </w:pPr>
            <w:r w:rsidRPr="003D6B7A"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540-620 </w:t>
            </w:r>
          </w:p>
          <w:p w:rsidR="003D6B7A" w:rsidRPr="003D6B7A" w:rsidRDefault="003D6B7A">
            <w:pPr>
              <w:jc w:val="center"/>
            </w:pPr>
            <w:r w:rsidRPr="003D6B7A">
              <w:t>460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1288.9 13.04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539.2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15.04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100.95 </w:t>
            </w:r>
          </w:p>
          <w:p w:rsidR="003D6B7A" w:rsidRPr="003D6B7A" w:rsidRDefault="003D6B7A">
            <w:pPr>
              <w:jc w:val="center"/>
            </w:pPr>
            <w:r w:rsidRPr="003D6B7A"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387.1 </w:t>
            </w:r>
          </w:p>
          <w:p w:rsidR="003D6B7A" w:rsidRPr="003D6B7A" w:rsidRDefault="003D6B7A">
            <w:pPr>
              <w:jc w:val="center"/>
            </w:pPr>
            <w:r w:rsidRPr="003D6B7A">
              <w:t>386.1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540-600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672</w:t>
            </w:r>
          </w:p>
        </w:tc>
      </w:tr>
      <w:tr w:rsidR="003D6B7A" w:rsidRPr="003D6B7A" w:rsidTr="003D6B7A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925.0 19.04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573.2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17.04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101.3</w:t>
            </w:r>
          </w:p>
          <w:p w:rsidR="003D6B7A" w:rsidRPr="003D6B7A" w:rsidRDefault="003D6B7A">
            <w:pPr>
              <w:jc w:val="center"/>
            </w:pPr>
            <w:r w:rsidRPr="003D6B7A">
              <w:t>21.04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620.4 </w:t>
            </w:r>
          </w:p>
          <w:p w:rsidR="003D6B7A" w:rsidRPr="003D6B7A" w:rsidRDefault="003D6B7A">
            <w:pPr>
              <w:jc w:val="center"/>
            </w:pPr>
            <w:r w:rsidRPr="003D6B7A">
              <w:t>619.4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610-670 </w:t>
            </w:r>
          </w:p>
          <w:p w:rsidR="003D6B7A" w:rsidRPr="003D6B7A" w:rsidRDefault="003D6B7A">
            <w:pPr>
              <w:jc w:val="center"/>
            </w:pPr>
            <w:r w:rsidRPr="003D6B7A">
              <w:t>640</w:t>
            </w:r>
          </w:p>
        </w:tc>
      </w:tr>
      <w:tr w:rsidR="003D6B7A" w:rsidRPr="003D6B7A" w:rsidTr="003D6B7A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141.2 26.03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109.8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97.2</w:t>
            </w:r>
          </w:p>
          <w:p w:rsidR="003D6B7A" w:rsidRPr="003D6B7A" w:rsidRDefault="003D6B7A">
            <w:pPr>
              <w:jc w:val="center"/>
            </w:pPr>
            <w:r w:rsidRPr="003D6B7A">
              <w:t>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123.9 </w:t>
            </w:r>
          </w:p>
          <w:p w:rsidR="003D6B7A" w:rsidRPr="003D6B7A" w:rsidRDefault="003D6B7A">
            <w:pPr>
              <w:jc w:val="center"/>
            </w:pPr>
            <w:r w:rsidRPr="003D6B7A">
              <w:t>122.9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560-600 </w:t>
            </w:r>
          </w:p>
          <w:p w:rsidR="003D6B7A" w:rsidRPr="003D6B7A" w:rsidRDefault="003D6B7A">
            <w:pPr>
              <w:jc w:val="center"/>
            </w:pPr>
            <w:r w:rsidRPr="003D6B7A">
              <w:t>475</w:t>
            </w:r>
          </w:p>
        </w:tc>
      </w:tr>
      <w:tr w:rsidR="003D6B7A" w:rsidRPr="003D6B7A" w:rsidTr="003D6B7A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62.0 </w:t>
            </w:r>
          </w:p>
          <w:p w:rsidR="003D6B7A" w:rsidRPr="003D6B7A" w:rsidRDefault="003D6B7A">
            <w:pPr>
              <w:jc w:val="center"/>
            </w:pPr>
            <w:r w:rsidRPr="003D6B7A">
              <w:t>16.04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197.1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97.7</w:t>
            </w:r>
          </w:p>
          <w:p w:rsidR="003D6B7A" w:rsidRPr="003D6B7A" w:rsidRDefault="003D6B7A">
            <w:pPr>
              <w:jc w:val="center"/>
            </w:pPr>
            <w:r w:rsidRPr="003D6B7A">
              <w:t>29.04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89.5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61.5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460-540 </w:t>
            </w:r>
          </w:p>
          <w:p w:rsidR="003D6B7A" w:rsidRPr="003D6B7A" w:rsidRDefault="003D6B7A">
            <w:pPr>
              <w:jc w:val="center"/>
            </w:pPr>
            <w:r w:rsidRPr="003D6B7A">
              <w:t>328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93.0</w:t>
            </w:r>
          </w:p>
          <w:p w:rsidR="003D6B7A" w:rsidRPr="003D6B7A" w:rsidRDefault="003D6B7A">
            <w:pPr>
              <w:jc w:val="center"/>
            </w:pPr>
            <w:r w:rsidRPr="003D6B7A">
              <w:t>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123.4 </w:t>
            </w:r>
          </w:p>
          <w:p w:rsidR="003D6B7A" w:rsidRPr="003D6B7A" w:rsidRDefault="003D6B7A">
            <w:pPr>
              <w:jc w:val="center"/>
            </w:pPr>
            <w:r w:rsidRPr="003D6B7A">
              <w:t>9.04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22.2</w:t>
            </w:r>
          </w:p>
          <w:p w:rsidR="003D6B7A" w:rsidRPr="003D6B7A" w:rsidRDefault="003D6B7A">
            <w:pPr>
              <w:jc w:val="center"/>
            </w:pPr>
            <w:r w:rsidRPr="003D6B7A">
              <w:t>4.04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99.87</w:t>
            </w:r>
          </w:p>
          <w:p w:rsidR="003D6B7A" w:rsidRPr="003D6B7A" w:rsidRDefault="003D6B7A">
            <w:pPr>
              <w:jc w:val="center"/>
            </w:pPr>
            <w:r w:rsidRPr="003D6B7A">
              <w:t>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113.2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32.6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380-450 </w:t>
            </w:r>
          </w:p>
          <w:p w:rsidR="003D6B7A" w:rsidRPr="003D6B7A" w:rsidRDefault="003D6B7A">
            <w:pPr>
              <w:jc w:val="center"/>
            </w:pPr>
            <w:r w:rsidRPr="003D6B7A">
              <w:t>302</w:t>
            </w:r>
          </w:p>
        </w:tc>
      </w:tr>
      <w:tr w:rsidR="003D6B7A" w:rsidRPr="003D6B7A" w:rsidTr="003D6B7A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97.8 </w:t>
            </w:r>
          </w:p>
          <w:p w:rsidR="003D6B7A" w:rsidRPr="003D6B7A" w:rsidRDefault="003D6B7A">
            <w:pPr>
              <w:jc w:val="center"/>
            </w:pPr>
            <w:r w:rsidRPr="003D6B7A">
              <w:t>10.04.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616.6 16.04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404.4 </w:t>
            </w:r>
          </w:p>
          <w:p w:rsidR="003D6B7A" w:rsidRPr="003D6B7A" w:rsidRDefault="003D6B7A">
            <w:pPr>
              <w:jc w:val="center"/>
            </w:pPr>
            <w:r w:rsidRPr="003D6B7A">
              <w:t>17.04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101.05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404.2 </w:t>
            </w:r>
          </w:p>
          <w:p w:rsidR="003D6B7A" w:rsidRPr="003D6B7A" w:rsidRDefault="003D6B7A">
            <w:pPr>
              <w:jc w:val="center"/>
            </w:pPr>
            <w:r w:rsidRPr="003D6B7A">
              <w:t>364.2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580-660 </w:t>
            </w:r>
          </w:p>
          <w:p w:rsidR="003D6B7A" w:rsidRPr="003D6B7A" w:rsidRDefault="003D6B7A">
            <w:pPr>
              <w:jc w:val="center"/>
            </w:pPr>
            <w:r w:rsidRPr="003D6B7A">
              <w:t>630</w:t>
            </w:r>
          </w:p>
        </w:tc>
      </w:tr>
      <w:tr w:rsidR="003D6B7A" w:rsidRPr="003D6B7A" w:rsidTr="003D6B7A">
        <w:trPr>
          <w:trHeight w:val="56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98.39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583.95 13.04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404.0 </w:t>
            </w:r>
          </w:p>
          <w:p w:rsidR="003D6B7A" w:rsidRPr="003D6B7A" w:rsidRDefault="003D6B7A">
            <w:pPr>
              <w:jc w:val="center"/>
            </w:pPr>
            <w:r w:rsidRPr="003D6B7A">
              <w:t>15.04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101.435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341.2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304.0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550-630 </w:t>
            </w:r>
          </w:p>
          <w:p w:rsidR="003D6B7A" w:rsidRPr="003D6B7A" w:rsidRDefault="003D6B7A">
            <w:pPr>
              <w:jc w:val="center"/>
            </w:pPr>
            <w:r w:rsidRPr="003D6B7A">
              <w:t>583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98.28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125.5 13.04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105.0 </w:t>
            </w:r>
          </w:p>
          <w:p w:rsidR="003D6B7A" w:rsidRPr="003D6B7A" w:rsidRDefault="003D6B7A">
            <w:pPr>
              <w:jc w:val="center"/>
            </w:pPr>
            <w:r w:rsidRPr="003D6B7A">
              <w:t>12.04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100.87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130.6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64.7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580-650 </w:t>
            </w:r>
          </w:p>
          <w:p w:rsidR="003D6B7A" w:rsidRPr="003D6B7A" w:rsidRDefault="003D6B7A">
            <w:pPr>
              <w:jc w:val="center"/>
            </w:pPr>
            <w:r w:rsidRPr="003D6B7A">
              <w:t>430</w:t>
            </w:r>
          </w:p>
        </w:tc>
      </w:tr>
      <w:tr w:rsidR="003D6B7A" w:rsidRPr="003D6B7A" w:rsidTr="003D6B7A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98.6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117.5 </w:t>
            </w:r>
          </w:p>
          <w:p w:rsidR="003D6B7A" w:rsidRPr="003D6B7A" w:rsidRDefault="003D6B7A">
            <w:pPr>
              <w:jc w:val="center"/>
            </w:pPr>
            <w:r w:rsidRPr="003D6B7A">
              <w:t>7.04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63.4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17.04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100.31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202.4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155.8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550-630 </w:t>
            </w:r>
          </w:p>
          <w:p w:rsidR="003D6B7A" w:rsidRPr="003D6B7A" w:rsidRDefault="003D6B7A">
            <w:pPr>
              <w:jc w:val="center"/>
            </w:pPr>
            <w:r w:rsidRPr="003D6B7A">
              <w:t>431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98.78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162.0 30.03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149.0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30.03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100.41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274.0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236.0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</w:pPr>
            <w:r w:rsidRPr="003D6B7A">
              <w:t>590-600</w:t>
            </w:r>
          </w:p>
          <w:p w:rsidR="003D6B7A" w:rsidRPr="003D6B7A" w:rsidRDefault="003D6B7A">
            <w:pPr>
              <w:jc w:val="center"/>
            </w:pP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98.70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517.01 13.04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365.0 </w:t>
            </w:r>
          </w:p>
          <w:p w:rsidR="003D6B7A" w:rsidRPr="003D6B7A" w:rsidRDefault="003D6B7A">
            <w:pPr>
              <w:jc w:val="center"/>
            </w:pPr>
            <w:r w:rsidRPr="003D6B7A">
              <w:t>14.04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100.54</w:t>
            </w:r>
          </w:p>
          <w:p w:rsidR="003D6B7A" w:rsidRPr="003D6B7A" w:rsidRDefault="003D6B7A">
            <w:pPr>
              <w:jc w:val="center"/>
            </w:pPr>
            <w:r w:rsidRPr="003D6B7A">
              <w:t>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282.44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226.0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557-745 </w:t>
            </w:r>
          </w:p>
          <w:p w:rsidR="003D6B7A" w:rsidRPr="003D6B7A" w:rsidRDefault="003D6B7A">
            <w:pPr>
              <w:jc w:val="center"/>
            </w:pPr>
            <w:r w:rsidRPr="003D6B7A">
              <w:t>517.4</w:t>
            </w:r>
          </w:p>
        </w:tc>
      </w:tr>
      <w:tr w:rsidR="003D6B7A" w:rsidRPr="003D6B7A" w:rsidTr="003D6B7A">
        <w:trPr>
          <w:trHeight w:val="51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98.65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181.7 </w:t>
            </w:r>
          </w:p>
          <w:p w:rsidR="003D6B7A" w:rsidRPr="003D6B7A" w:rsidRDefault="003D6B7A">
            <w:pPr>
              <w:jc w:val="center"/>
            </w:pPr>
            <w:r w:rsidRPr="003D6B7A">
              <w:t>1.04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296.0 </w:t>
            </w:r>
          </w:p>
          <w:p w:rsidR="003D6B7A" w:rsidRPr="003D6B7A" w:rsidRDefault="003D6B7A">
            <w:pPr>
              <w:jc w:val="center"/>
            </w:pPr>
            <w:r w:rsidRPr="003D6B7A">
              <w:t>1.04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100.52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214.98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161.27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430-590</w:t>
            </w:r>
          </w:p>
        </w:tc>
      </w:tr>
      <w:tr w:rsidR="003D6B7A" w:rsidRPr="003D6B7A" w:rsidTr="003D6B7A">
        <w:trPr>
          <w:trHeight w:val="56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98.38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569.0 17.04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365.0 </w:t>
            </w:r>
          </w:p>
          <w:p w:rsidR="003D6B7A" w:rsidRPr="003D6B7A" w:rsidRDefault="003D6B7A">
            <w:pPr>
              <w:jc w:val="center"/>
            </w:pPr>
            <w:r w:rsidRPr="003D6B7A">
              <w:t>18-19.04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101.1</w:t>
            </w:r>
          </w:p>
          <w:p w:rsidR="003D6B7A" w:rsidRPr="003D6B7A" w:rsidRDefault="003D6B7A">
            <w:pPr>
              <w:jc w:val="center"/>
            </w:pPr>
            <w:r w:rsidRPr="003D6B7A"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387.39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338.28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580-660</w:t>
            </w:r>
          </w:p>
        </w:tc>
      </w:tr>
      <w:tr w:rsidR="003D6B7A" w:rsidRPr="003D6B7A" w:rsidTr="003D6B7A">
        <w:trPr>
          <w:trHeight w:val="571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98.67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142.6 </w:t>
            </w:r>
          </w:p>
          <w:p w:rsidR="003D6B7A" w:rsidRPr="003D6B7A" w:rsidRDefault="003D6B7A">
            <w:pPr>
              <w:jc w:val="center"/>
            </w:pPr>
            <w:r w:rsidRPr="003D6B7A">
              <w:t>6.04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51 </w:t>
            </w:r>
          </w:p>
          <w:p w:rsidR="003D6B7A" w:rsidRPr="003D6B7A" w:rsidRDefault="003D6B7A">
            <w:pPr>
              <w:jc w:val="center"/>
            </w:pPr>
            <w:r w:rsidRPr="003D6B7A">
              <w:t>10-12.04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100.54 </w:t>
            </w:r>
          </w:p>
          <w:p w:rsidR="003D6B7A" w:rsidRPr="003D6B7A" w:rsidRDefault="003D6B7A">
            <w:pPr>
              <w:jc w:val="center"/>
            </w:pPr>
            <w:r w:rsidRPr="003D6B7A"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129.71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80.97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420-500 </w:t>
            </w:r>
          </w:p>
          <w:p w:rsidR="003D6B7A" w:rsidRPr="003D6B7A" w:rsidRDefault="003D6B7A">
            <w:pPr>
              <w:jc w:val="center"/>
            </w:pPr>
            <w:r w:rsidRPr="003D6B7A">
              <w:t>456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98.44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95.2 </w:t>
            </w:r>
          </w:p>
          <w:p w:rsidR="003D6B7A" w:rsidRPr="003D6B7A" w:rsidRDefault="003D6B7A">
            <w:pPr>
              <w:jc w:val="center"/>
            </w:pPr>
            <w:r w:rsidRPr="003D6B7A">
              <w:t>10.04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38.8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09.04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100.53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170.239 116.244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 xml:space="preserve">520-600 </w:t>
            </w:r>
          </w:p>
          <w:p w:rsidR="003D6B7A" w:rsidRPr="003D6B7A" w:rsidRDefault="003D6B7A">
            <w:pPr>
              <w:jc w:val="center"/>
            </w:pPr>
            <w:r w:rsidRPr="003D6B7A">
              <w:t>290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98.41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151.55 30.03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106.68 01.04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100.18</w:t>
            </w:r>
          </w:p>
          <w:p w:rsidR="003D6B7A" w:rsidRPr="003D6B7A" w:rsidRDefault="003D6B7A">
            <w:pPr>
              <w:jc w:val="center"/>
            </w:pPr>
            <w:r w:rsidRPr="003D6B7A">
              <w:t xml:space="preserve"> 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173.195 138.035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440-520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97.73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329,63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01.04.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219,10 03.04.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101,12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02.04.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210,806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145,932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603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97,11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470,18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09.04.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252,40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09.04.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100,97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17.04.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371,206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300,273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580-660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  <w:lang w:val="en-US"/>
              </w:rPr>
            </w:pPr>
            <w:r w:rsidRPr="003D6B7A">
              <w:rPr>
                <w:bCs/>
                <w:iCs/>
                <w:spacing w:val="30"/>
                <w:lang w:val="en-US"/>
              </w:rPr>
              <w:t>620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97,42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1083,5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10.04.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700,0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11.04.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102,08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11.04.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 w:cs="Arial Unicode MS"/>
              </w:rPr>
            </w:pPr>
            <w:r w:rsidRPr="003D6B7A">
              <w:rPr>
                <w:rFonts w:eastAsia="Arial Unicode MS" w:cs="Arial Unicode MS"/>
              </w:rPr>
              <w:t>496,535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 w:cs="Arial Unicode MS"/>
              </w:rPr>
              <w:t>409,688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530-610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663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lastRenderedPageBreak/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97,17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262,26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09.04.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197,58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09.04.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100,61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05.05.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240,944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163,026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560-640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590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96,21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924,0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06.04.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450,0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06.04.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101,0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11.04.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458,497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372,425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590-670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623</w:t>
            </w:r>
          </w:p>
        </w:tc>
      </w:tr>
      <w:tr w:rsidR="003D6B7A" w:rsidRPr="003D6B7A" w:rsidTr="003D6B7A">
        <w:trPr>
          <w:trHeight w:val="56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97,55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25.03.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98,37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70,0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5.04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100,0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118,943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61,373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(570-650)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330-410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298</w:t>
            </w:r>
          </w:p>
        </w:tc>
      </w:tr>
      <w:tr w:rsidR="003D6B7A" w:rsidRPr="003D6B7A" w:rsidTr="003D6B7A">
        <w:trPr>
          <w:trHeight w:val="271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</w:pPr>
            <w:r w:rsidRPr="003D6B7A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98,28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30.03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54,50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14.04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1,8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100,0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56,7</w:t>
            </w:r>
          </w:p>
          <w:p w:rsidR="003D6B7A" w:rsidRPr="003D6B7A" w:rsidRDefault="003D6B7A">
            <w:pPr>
              <w:jc w:val="center"/>
              <w:rPr>
                <w:rFonts w:eastAsia="Arial Unicode MS"/>
              </w:rPr>
            </w:pPr>
            <w:r w:rsidRPr="003D6B7A">
              <w:rPr>
                <w:rFonts w:eastAsia="Arial Unicode MS"/>
              </w:rPr>
              <w:t>7,6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460-540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>303</w:t>
            </w:r>
          </w:p>
          <w:p w:rsidR="003D6B7A" w:rsidRPr="003D6B7A" w:rsidRDefault="003D6B7A">
            <w:pPr>
              <w:jc w:val="center"/>
              <w:rPr>
                <w:bCs/>
                <w:iCs/>
                <w:spacing w:val="30"/>
              </w:rPr>
            </w:pPr>
            <w:r w:rsidRPr="003D6B7A">
              <w:rPr>
                <w:bCs/>
                <w:iCs/>
                <w:spacing w:val="30"/>
              </w:rPr>
              <w:t xml:space="preserve"> (14.04.)</w:t>
            </w:r>
          </w:p>
        </w:tc>
      </w:tr>
    </w:tbl>
    <w:p w:rsidR="00A669EC" w:rsidRDefault="00EB77CD">
      <w:r>
        <w:t xml:space="preserve">* НПУ – 101,5 м. </w:t>
      </w:r>
    </w:p>
    <w:p w:rsidR="00EB77CD" w:rsidRDefault="00EB77CD">
      <w:r>
        <w:t xml:space="preserve">   ФПУ-   101,6</w:t>
      </w:r>
    </w:p>
    <w:p w:rsidR="00EB77CD" w:rsidRDefault="00EB77CD">
      <w:r>
        <w:t>Объем при НПУ – 134,55 млн. м3</w:t>
      </w:r>
    </w:p>
    <w:p w:rsidR="00EB77CD" w:rsidRDefault="00EB77CD">
      <w:r>
        <w:t xml:space="preserve">                    ФПУ – 138,13 млн. м3</w:t>
      </w:r>
    </w:p>
    <w:p w:rsidR="00EB77CD" w:rsidRDefault="00EB77CD">
      <w:r>
        <w:t xml:space="preserve">При наполнении до </w:t>
      </w:r>
      <w:proofErr w:type="spellStart"/>
      <w:r>
        <w:t>отм</w:t>
      </w:r>
      <w:proofErr w:type="spellEnd"/>
      <w:r>
        <w:t>. 102,1 – 156,7 млн. м3 (отметка не утверждена)</w:t>
      </w:r>
    </w:p>
    <w:p w:rsidR="00EB77CD" w:rsidRDefault="00EB77CD">
      <w:r>
        <w:t>Отметка гребня плотины в среднем – 104,2 м.</w:t>
      </w:r>
    </w:p>
    <w:p w:rsidR="00EB77CD" w:rsidRDefault="00EB77CD">
      <w:r>
        <w:t>Уровни даны в Балтийской системе</w:t>
      </w:r>
      <w:bookmarkStart w:id="0" w:name="_GoBack"/>
      <w:bookmarkEnd w:id="0"/>
    </w:p>
    <w:sectPr w:rsidR="00EB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2B"/>
    <w:rsid w:val="003B1B2B"/>
    <w:rsid w:val="003D6B7A"/>
    <w:rsid w:val="005A1504"/>
    <w:rsid w:val="00A669EC"/>
    <w:rsid w:val="00E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C8CA9-A1FA-4B72-B91B-615D33B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П. Юртаев</dc:creator>
  <cp:keywords/>
  <dc:description/>
  <cp:lastModifiedBy>Владимир П. Юртаев</cp:lastModifiedBy>
  <cp:revision>5</cp:revision>
  <dcterms:created xsi:type="dcterms:W3CDTF">2016-03-17T06:29:00Z</dcterms:created>
  <dcterms:modified xsi:type="dcterms:W3CDTF">2016-03-17T06:47:00Z</dcterms:modified>
</cp:coreProperties>
</file>